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fonts/font9.odttf" ContentType="application/vnd.openxmlformats-officedocument.obfuscatedFont"/>
  <Override PartName="/word/fonts/font8.odttf" ContentType="application/vnd.openxmlformats-officedocument.obfuscatedFont"/>
  <Override PartName="/word/fonts/font7.odttf" ContentType="application/vnd.openxmlformats-officedocument.obfuscatedFont"/>
  <Override PartName="/word/fonts/font6.odttf" ContentType="application/vnd.openxmlformats-officedocument.obfuscatedFont"/>
  <Override PartName="/word/fonts/font5.odttf" ContentType="application/vnd.openxmlformats-officedocument.obfuscatedFont"/>
  <Override PartName="/word/fonts/font13.odttf" ContentType="application/vnd.openxmlformats-officedocument.obfuscatedFont"/>
  <Override PartName="/word/fonts/font21.odttf" ContentType="application/vnd.openxmlformats-officedocument.obfuscatedFont"/>
  <Override PartName="/word/fonts/font4.odttf" ContentType="application/vnd.openxmlformats-officedocument.obfuscatedFont"/>
  <Override PartName="/word/fonts/font12.odttf" ContentType="application/vnd.openxmlformats-officedocument.obfuscatedFont"/>
  <Override PartName="/word/fonts/font20.odttf" ContentType="application/vnd.openxmlformats-officedocument.obfuscatedFont"/>
  <Override PartName="/word/fonts/font3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19.odttf" ContentType="application/vnd.openxmlformats-officedocument.obfuscatedFont"/>
  <Override PartName="/word/fonts/font26.odttf" ContentType="application/vnd.openxmlformats-officedocument.obfuscatedFont"/>
  <Override PartName="/word/fonts/font18.odttf" ContentType="application/vnd.openxmlformats-officedocument.obfuscatedFont"/>
  <Override PartName="/word/fonts/font25.odttf" ContentType="application/vnd.openxmlformats-officedocument.obfuscatedFont"/>
  <Override PartName="/word/fonts/font17.odttf" ContentType="application/vnd.openxmlformats-officedocument.obfuscatedFont"/>
  <Override PartName="/word/fonts/font24.odttf" ContentType="application/vnd.openxmlformats-officedocument.obfuscatedFont"/>
  <Override PartName="/word/fonts/font16.odttf" ContentType="application/vnd.openxmlformats-officedocument.obfuscatedFont"/>
  <Override PartName="/word/fonts/font23.odttf" ContentType="application/vnd.openxmlformats-officedocument.obfuscatedFont"/>
  <Override PartName="/word/fonts/font15.odttf" ContentType="application/vnd.openxmlformats-officedocument.obfuscatedFont"/>
  <Override PartName="/word/fonts/font22.odttf" ContentType="application/vnd.openxmlformats-officedocument.obfuscatedFont"/>
  <Override PartName="/word/fonts/font14.odttf" ContentType="application/vnd.openxmlformats-officedocument.obfuscatedFont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pBdr/>
        <w:spacing w:before="4" w:after="0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</w:t>
      </w:r>
    </w:p>
    <w:tbl>
      <w:tblPr>
        <w:tblStyle w:val="af1"/>
        <w:tblpPr w:vertAnchor="page" w:horzAnchor="margin" w:leftFromText="180" w:rightFromText="180" w:tblpX="0" w:tblpY="705"/>
        <w:tblW w:w="10773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3544"/>
        <w:gridCol w:w="4533"/>
        <w:gridCol w:w="2696"/>
      </w:tblGrid>
      <w:tr>
        <w:trPr>
          <w:trHeight w:val="4684" w:hRule="atLeast"/>
        </w:trPr>
        <w:tc>
          <w:tcPr>
            <w:tcW w:w="10773" w:type="dxa"/>
            <w:gridSpan w:val="3"/>
            <w:tcBorders>
              <w:bottom w:val="single" w:sz="4" w:space="0" w:color="000000"/>
            </w:tcBorders>
          </w:tcPr>
          <w:p>
            <w:pPr>
              <w:pStyle w:val="Normal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ФЕДЕРАЛЬНОЕ ГОСУДАРСТВЕННОЕ БЮДЖЕТНОЕ  ОБРАЗОВАТЕЛЬНОЕ УЧРЕЖДЕНИЕ ВЫСШЕГО ОБРАЗОВАНИЯ</w:t>
            </w:r>
          </w:p>
          <w:p>
            <w:pPr>
              <w:pStyle w:val="Normal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«РОСТОВСКИЙ ГОСУДАРСТВЕННЫЙ ЭКОНОМИЧЕСКИЙ УНИВЕРСИТЕТ (РИНХ)»</w:t>
            </w:r>
          </w:p>
          <w:p>
            <w:pPr>
              <w:pStyle w:val="Normal"/>
              <w:pBdr/>
              <w:spacing w:before="16" w:after="0"/>
              <w:ind w:right="1533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</w:r>
          </w:p>
          <w:p>
            <w:pPr>
              <w:pStyle w:val="Normal"/>
              <w:pBdr/>
              <w:spacing w:before="16" w:after="0"/>
              <w:ind w:hanging="39" w:left="2265" w:right="1533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АТТЕСТАЦИОННЫЙ ЛИСТ ПО УЧЕБНОЙ ПРАКТИКЕ</w:t>
            </w:r>
          </w:p>
          <w:p>
            <w:pPr>
              <w:pStyle w:val="Normal"/>
              <w:pBdr/>
              <w:spacing w:before="16" w:after="0"/>
              <w:ind w:hanging="39" w:left="2265" w:right="1533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</w:r>
          </w:p>
          <w:p>
            <w:pPr>
              <w:pStyle w:val="Normal"/>
              <w:jc w:val="center"/>
              <w:rPr>
                <w:i/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________________________________________________</w:t>
            </w:r>
            <w:r>
              <w:rPr>
                <w:i/>
                <w:sz w:val="18"/>
                <w:szCs w:val="18"/>
              </w:rPr>
              <w:t>Орлов Илья Вадимович</w:t>
            </w:r>
            <w:r>
              <w:rPr>
                <w:i/>
                <w:sz w:val="18"/>
                <w:szCs w:val="18"/>
              </w:rPr>
              <w:t>____________________________________________,</w:t>
            </w:r>
          </w:p>
          <w:p>
            <w:pPr>
              <w:pStyle w:val="Normal"/>
              <w:jc w:val="center"/>
              <w:rPr>
                <w:i/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ФИО студента</w:t>
            </w:r>
          </w:p>
          <w:p>
            <w:pPr>
              <w:pStyle w:val="Normal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обучающийся(аяся) на </w:t>
            </w:r>
            <w:r>
              <w:rPr>
                <w:sz w:val="18"/>
                <w:szCs w:val="18"/>
              </w:rPr>
              <w:t>2</w:t>
            </w:r>
            <w:r>
              <w:rPr>
                <w:sz w:val="18"/>
                <w:szCs w:val="18"/>
              </w:rPr>
              <w:t xml:space="preserve"> курсе группы </w:t>
            </w:r>
            <w:r>
              <w:rPr>
                <w:sz w:val="18"/>
                <w:szCs w:val="18"/>
              </w:rPr>
              <w:t xml:space="preserve">ИС-202 </w:t>
            </w:r>
            <w:r>
              <w:rPr>
                <w:sz w:val="18"/>
                <w:szCs w:val="18"/>
              </w:rPr>
              <w:t xml:space="preserve">по специальности СПО </w:t>
            </w:r>
            <w:r>
              <w:rPr>
                <w:sz w:val="18"/>
                <w:szCs w:val="18"/>
                <w:u w:val="single"/>
              </w:rPr>
              <w:t>09.02.07 «Информационные системы и программирование»</w:t>
            </w:r>
          </w:p>
          <w:p>
            <w:pPr>
              <w:pStyle w:val="Normal"/>
              <w:jc w:val="center"/>
              <w:rPr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 xml:space="preserve">                                                                                                 </w:t>
            </w:r>
            <w:r>
              <w:rPr>
                <w:i/>
                <w:sz w:val="18"/>
                <w:szCs w:val="18"/>
              </w:rPr>
              <w:t>код и наименование</w:t>
            </w:r>
          </w:p>
          <w:p>
            <w:pPr>
              <w:pStyle w:val="Normal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успешно прошел(ла)  </w:t>
            </w:r>
            <w:r>
              <w:rPr>
                <w:sz w:val="18"/>
                <w:szCs w:val="18"/>
                <w:u w:val="single"/>
              </w:rPr>
              <w:t xml:space="preserve">учебную практику </w:t>
            </w:r>
            <w:r>
              <w:rPr>
                <w:sz w:val="18"/>
                <w:szCs w:val="18"/>
              </w:rPr>
              <w:t xml:space="preserve"> по профессиональному модулю </w:t>
            </w:r>
          </w:p>
          <w:p>
            <w:pPr>
              <w:pStyle w:val="Normal"/>
              <w:jc w:val="center"/>
              <w:rPr>
                <w:b/>
                <w:sz w:val="18"/>
                <w:szCs w:val="18"/>
                <w:u w:val="single"/>
              </w:rPr>
            </w:pPr>
            <w:r>
              <w:rPr>
                <w:b/>
                <w:sz w:val="18"/>
                <w:szCs w:val="18"/>
                <w:u w:val="single"/>
              </w:rPr>
              <w:t>«ПМ 03 Ревьюирование программных модулей »</w:t>
            </w:r>
          </w:p>
          <w:p>
            <w:pPr>
              <w:pStyle w:val="Normal"/>
              <w:rPr>
                <w:i/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</w:r>
          </w:p>
          <w:p>
            <w:pPr>
              <w:pStyle w:val="Normal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в объеме </w:t>
            </w:r>
            <w:r>
              <w:rPr>
                <w:b/>
                <w:sz w:val="18"/>
                <w:szCs w:val="18"/>
              </w:rPr>
              <w:t xml:space="preserve">36 </w:t>
            </w:r>
            <w:r>
              <w:rPr>
                <w:sz w:val="18"/>
                <w:szCs w:val="18"/>
              </w:rPr>
              <w:t>часов  с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Cs/>
                <w:sz w:val="18"/>
                <w:szCs w:val="18"/>
              </w:rPr>
              <w:t>«</w:t>
            </w:r>
            <w:r>
              <w:rPr>
                <w:bCs/>
                <w:sz w:val="18"/>
                <w:szCs w:val="18"/>
                <w:u w:val="single"/>
              </w:rPr>
              <w:t xml:space="preserve"> 2 </w:t>
            </w:r>
            <w:r>
              <w:rPr>
                <w:bCs/>
                <w:sz w:val="18"/>
                <w:szCs w:val="18"/>
              </w:rPr>
              <w:t xml:space="preserve">» </w:t>
            </w:r>
            <w:r>
              <w:rPr>
                <w:sz w:val="18"/>
                <w:szCs w:val="18"/>
                <w:u w:val="single"/>
              </w:rPr>
              <w:t xml:space="preserve"> июня</w:t>
            </w:r>
            <w:r>
              <w:rPr>
                <w:sz w:val="18"/>
                <w:szCs w:val="18"/>
              </w:rPr>
              <w:t xml:space="preserve"> 2025 г. по «</w:t>
            </w:r>
            <w:r>
              <w:rPr>
                <w:sz w:val="18"/>
                <w:szCs w:val="18"/>
                <w:u w:val="single"/>
              </w:rPr>
              <w:t xml:space="preserve"> 7 </w:t>
            </w:r>
            <w:r>
              <w:rPr>
                <w:sz w:val="18"/>
                <w:szCs w:val="18"/>
              </w:rPr>
              <w:t>»</w:t>
            </w:r>
            <w:r>
              <w:rPr>
                <w:sz w:val="18"/>
                <w:szCs w:val="18"/>
                <w:u w:val="single"/>
              </w:rPr>
              <w:t xml:space="preserve">  июня  </w:t>
            </w:r>
            <w:r>
              <w:rPr>
                <w:sz w:val="18"/>
                <w:szCs w:val="18"/>
              </w:rPr>
              <w:t>2025 г.</w:t>
            </w:r>
          </w:p>
          <w:p>
            <w:pPr>
              <w:pStyle w:val="Normal"/>
              <w:jc w:val="both"/>
              <w:rPr>
                <w:sz w:val="18"/>
                <w:szCs w:val="18"/>
                <w:u w:val="single"/>
              </w:rPr>
            </w:pPr>
            <w:r>
              <w:rPr>
                <w:sz w:val="18"/>
                <w:szCs w:val="18"/>
              </w:rPr>
              <w:t xml:space="preserve">в организации </w:t>
            </w:r>
            <w:r>
              <w:rPr>
                <w:sz w:val="18"/>
                <w:szCs w:val="18"/>
                <w:u w:val="single"/>
              </w:rPr>
              <w:t>Финансово-экономических колледж РГЭУ (РИНХ); г. Ростов-на-Дону, пер. Доломановский, 53.</w:t>
            </w:r>
          </w:p>
          <w:p>
            <w:pPr>
              <w:pStyle w:val="Normal"/>
              <w:jc w:val="center"/>
              <w:rPr>
                <w:i/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наименование организации, юридический адрес</w:t>
            </w:r>
          </w:p>
          <w:p>
            <w:pPr>
              <w:pStyle w:val="Normal"/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Оценка сформированности ПК через виды и качество выполнения работ</w:t>
            </w:r>
          </w:p>
          <w:p>
            <w:pPr>
              <w:pStyle w:val="Normal"/>
              <w:pBdr/>
              <w:spacing w:lineRule="auto" w:line="316" w:before="6" w:after="0"/>
              <w:ind w:right="4796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</w:r>
          </w:p>
        </w:tc>
      </w:tr>
      <w:tr>
        <w:trPr>
          <w:trHeight w:val="832" w:hRule="atLeast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pBdr/>
              <w:tabs>
                <w:tab w:val="clear" w:pos="720"/>
                <w:tab w:val="left" w:pos="1033" w:leader="none"/>
                <w:tab w:val="left" w:pos="1513" w:leader="none"/>
                <w:tab w:val="left" w:pos="2491" w:leader="none"/>
              </w:tabs>
              <w:spacing w:lineRule="auto" w:line="235" w:before="1" w:after="0"/>
              <w:ind w:left="112" w:right="95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Наименование профессиональной компетенции, освоенной обучающимся</w:t>
            </w:r>
          </w:p>
          <w:p>
            <w:pPr>
              <w:pStyle w:val="Normal"/>
              <w:pBdr/>
              <w:spacing w:lineRule="auto" w:line="264" w:before="1" w:after="0"/>
              <w:ind w:left="112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</w:r>
          </w:p>
        </w:tc>
        <w:tc>
          <w:tcPr>
            <w:tcW w:w="4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pBdr/>
              <w:tabs>
                <w:tab w:val="clear" w:pos="720"/>
                <w:tab w:val="left" w:pos="1827" w:leader="none"/>
                <w:tab w:val="left" w:pos="2393" w:leader="none"/>
                <w:tab w:val="left" w:pos="3364" w:leader="none"/>
              </w:tabs>
              <w:spacing w:lineRule="auto" w:line="235" w:before="1" w:after="0"/>
              <w:ind w:left="108" w:right="98"/>
              <w:jc w:val="both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Вид  работ, выполненных обучающимися во время практики</w:t>
            </w:r>
          </w:p>
        </w:tc>
        <w:tc>
          <w:tcPr>
            <w:tcW w:w="2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pBdr/>
              <w:tabs>
                <w:tab w:val="clear" w:pos="720"/>
                <w:tab w:val="left" w:pos="1827" w:leader="none"/>
                <w:tab w:val="left" w:pos="2393" w:leader="none"/>
                <w:tab w:val="left" w:pos="3364" w:leader="none"/>
              </w:tabs>
              <w:spacing w:lineRule="auto" w:line="235" w:before="1" w:after="0"/>
              <w:ind w:left="108" w:right="98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Качество выполнения в соответствии с технологией и (или) требованиями и (или) требованиями организации (соответствует, частично соответствует, не соответствует)</w:t>
            </w:r>
          </w:p>
        </w:tc>
      </w:tr>
      <w:tr>
        <w:trPr>
          <w:trHeight w:val="1649" w:hRule="atLeast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  <w:tab w:val="left" w:pos="1080" w:leader="none"/>
                <w:tab w:val="left" w:pos="2140" w:leader="none"/>
                <w:tab w:val="left" w:pos="3200" w:leader="none"/>
                <w:tab w:val="left" w:pos="4260" w:leader="none"/>
                <w:tab w:val="left" w:pos="5320" w:leader="none"/>
                <w:tab w:val="left" w:pos="6380" w:leader="none"/>
                <w:tab w:val="left" w:pos="7440" w:leader="none"/>
              </w:tabs>
              <w:ind w:left="20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ОК-01-ОК-09, </w:t>
            </w:r>
            <w:r>
              <w:rPr>
                <w:sz w:val="20"/>
                <w:szCs w:val="20"/>
              </w:rPr>
              <w:t>ПК 3.1.</w:t>
            </w:r>
          </w:p>
        </w:tc>
        <w:tc>
          <w:tcPr>
            <w:tcW w:w="4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практический опыт: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выполнять построение заданных моделей программного средства с помощью графического языка (обратное проектирование);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уметь: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работать с проектной документацией, разработанной с использованием графических языков спецификаций.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2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pBdr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Соответствует</w:t>
            </w:r>
          </w:p>
          <w:p>
            <w:pPr>
              <w:pStyle w:val="Normal"/>
              <w:pBdr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Частично соответствует</w:t>
            </w:r>
          </w:p>
          <w:p>
            <w:pPr>
              <w:pStyle w:val="Normal"/>
              <w:pBdr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Не соответствует</w:t>
            </w:r>
          </w:p>
        </w:tc>
      </w:tr>
      <w:tr>
        <w:trPr>
          <w:trHeight w:val="694" w:hRule="atLeast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pBdr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ОК-01-ОК-09, ПК 3.2.</w:t>
            </w:r>
          </w:p>
        </w:tc>
        <w:tc>
          <w:tcPr>
            <w:tcW w:w="4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практический опыт: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определять характеристики программного продукта и автоматизированных средств, измерять характеристики программного проекта;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уметь: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применять стандартные метрики по прогнозированию затрат, сроков и качества, </w:t>
            </w:r>
            <w:r>
              <w:rPr/>
              <w:t xml:space="preserve"> </w:t>
            </w:r>
            <w:r>
              <w:rPr>
                <w:sz w:val="20"/>
                <w:szCs w:val="20"/>
              </w:rPr>
              <w:t>определять метрики программного кода специализированными средствами.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2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pBdr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Соответствует</w:t>
            </w:r>
          </w:p>
          <w:p>
            <w:pPr>
              <w:pStyle w:val="Normal"/>
              <w:pBdr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Частично соответствует</w:t>
            </w:r>
          </w:p>
          <w:p>
            <w:pPr>
              <w:pStyle w:val="Normal"/>
              <w:pBdr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Не соответствует</w:t>
            </w:r>
          </w:p>
        </w:tc>
      </w:tr>
      <w:tr>
        <w:trPr>
          <w:trHeight w:val="1501" w:hRule="atLeast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pBdr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ОК-01-ОК-09, ПК 3.3.</w:t>
            </w:r>
          </w:p>
        </w:tc>
        <w:tc>
          <w:tcPr>
            <w:tcW w:w="4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практический опыт: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оптимизировать программный код с использованием специализированных программных средств, использовать основные методологии процессов разработки программного обеспечения.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уметь:</w:t>
            </w:r>
          </w:p>
          <w:p>
            <w:pPr>
              <w:pStyle w:val="Normal"/>
              <w:tabs>
                <w:tab w:val="clear" w:pos="720"/>
                <w:tab w:val="left" w:pos="176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ind w:left="34"/>
              <w:jc w:val="both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выполнять оптимизацию программного кода с использованием специализированных программных средств, использовать методы и технологии тестирования и ревьюирования кода и проектной документации.</w:t>
            </w:r>
          </w:p>
          <w:p>
            <w:pPr>
              <w:pStyle w:val="Normal"/>
              <w:tabs>
                <w:tab w:val="clear" w:pos="720"/>
                <w:tab w:val="left" w:pos="176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ind w:left="34"/>
              <w:jc w:val="both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</w:r>
          </w:p>
          <w:p>
            <w:pPr>
              <w:pStyle w:val="Normal"/>
              <w:tabs>
                <w:tab w:val="clear" w:pos="720"/>
                <w:tab w:val="left" w:pos="176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ind w:left="34"/>
              <w:jc w:val="both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</w:r>
          </w:p>
        </w:tc>
        <w:tc>
          <w:tcPr>
            <w:tcW w:w="2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pBdr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Соответствует</w:t>
            </w:r>
          </w:p>
          <w:p>
            <w:pPr>
              <w:pStyle w:val="Normal"/>
              <w:pBdr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Частично соответствует</w:t>
            </w:r>
          </w:p>
          <w:p>
            <w:pPr>
              <w:pStyle w:val="Normal"/>
              <w:pBdr/>
              <w:ind w:firstLine="146"/>
              <w:rPr>
                <w:color w:val="000000"/>
                <w:sz w:val="24"/>
                <w:szCs w:val="24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Не соответствует</w:t>
            </w:r>
          </w:p>
        </w:tc>
      </w:tr>
      <w:tr>
        <w:trPr>
          <w:trHeight w:val="414" w:hRule="atLeast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pBdr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ОК-01-ОК-09, ПК 3.4.</w:t>
            </w:r>
          </w:p>
        </w:tc>
        <w:tc>
          <w:tcPr>
            <w:tcW w:w="4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практический опыт: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обосновывать выбор методологии и средств разработки программного обеспечения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уметь:</w:t>
            </w:r>
          </w:p>
          <w:p>
            <w:pPr>
              <w:pStyle w:val="Normal"/>
              <w:tabs>
                <w:tab w:val="clear" w:pos="720"/>
                <w:tab w:val="left" w:pos="176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ind w:left="34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проводить сравнительный анализ программных продуктов, проводить сравнительный анализ средств разработки программных продуктов, разграничивать подходы к менеджменту программных проектов.</w:t>
            </w:r>
          </w:p>
        </w:tc>
        <w:tc>
          <w:tcPr>
            <w:tcW w:w="2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pBdr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Соответствует</w:t>
            </w:r>
          </w:p>
          <w:p>
            <w:pPr>
              <w:pStyle w:val="Normal"/>
              <w:pBdr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Частично соответствует</w:t>
            </w:r>
          </w:p>
          <w:p>
            <w:pPr>
              <w:pStyle w:val="Normal"/>
              <w:pBdr/>
              <w:ind w:firstLine="146"/>
              <w:rPr>
                <w:color w:val="000000"/>
                <w:sz w:val="24"/>
                <w:szCs w:val="24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Не соответствует</w:t>
            </w:r>
          </w:p>
        </w:tc>
      </w:tr>
    </w:tbl>
    <w:p>
      <w:pPr>
        <w:pStyle w:val="Normal"/>
        <w:pBdr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</w:r>
    </w:p>
    <w:p>
      <w:pPr>
        <w:pStyle w:val="Normal"/>
        <w:pBdr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</w:r>
    </w:p>
    <w:p>
      <w:pPr>
        <w:pStyle w:val="Normal"/>
        <w:pBdr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</w:r>
    </w:p>
    <w:p>
      <w:pPr>
        <w:pStyle w:val="Normal"/>
        <w:pBdr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Дата «___» ____________ 202__г.</w:t>
        <w:tab/>
      </w:r>
    </w:p>
    <w:p>
      <w:pPr>
        <w:pStyle w:val="Normal"/>
        <w:pBdr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</w:r>
    </w:p>
    <w:p>
      <w:pPr>
        <w:pStyle w:val="Normal"/>
        <w:pBdr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Руководитель практики           </w:t>
      </w:r>
    </w:p>
    <w:p>
      <w:pPr>
        <w:pStyle w:val="Normal"/>
        <w:pBdr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______________/</w:t>
      </w:r>
      <w:r>
        <w:rPr>
          <w:color w:val="000000"/>
          <w:sz w:val="20"/>
          <w:szCs w:val="20"/>
          <w:u w:val="single"/>
        </w:rPr>
        <w:t xml:space="preserve">                                                                                                                                  </w:t>
      </w:r>
      <w:r>
        <w:rPr>
          <w:color w:val="000000"/>
          <w:sz w:val="20"/>
          <w:szCs w:val="20"/>
        </w:rPr>
        <w:t>/</w:t>
      </w:r>
    </w:p>
    <w:p>
      <w:pPr>
        <w:pStyle w:val="Normal"/>
        <w:pBdr/>
        <w:tabs>
          <w:tab w:val="clear" w:pos="720"/>
          <w:tab w:val="left" w:pos="7275" w:leader="none"/>
        </w:tabs>
        <w:ind w:left="106" w:right="14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                                                       </w:t>
      </w:r>
      <w:r>
        <w:rPr>
          <w:color w:val="000000"/>
          <w:sz w:val="20"/>
          <w:szCs w:val="20"/>
        </w:rPr>
        <w:t>(подпись)                             (ФИО, должность)</w:t>
      </w:r>
    </w:p>
    <w:p>
      <w:pPr>
        <w:pStyle w:val="Normal"/>
        <w:pBdr/>
        <w:tabs>
          <w:tab w:val="clear" w:pos="720"/>
          <w:tab w:val="left" w:pos="7275" w:leader="none"/>
        </w:tabs>
        <w:ind w:left="106" w:right="14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</w:r>
    </w:p>
    <w:p>
      <w:pPr>
        <w:pStyle w:val="Normal"/>
        <w:pBdr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Председатель ЦМК                   ______________/_________________________________________________________________/</w:t>
      </w:r>
    </w:p>
    <w:p>
      <w:pPr>
        <w:pStyle w:val="Normal"/>
        <w:pBdr/>
        <w:tabs>
          <w:tab w:val="clear" w:pos="720"/>
          <w:tab w:val="left" w:pos="7275" w:leader="none"/>
        </w:tabs>
        <w:ind w:left="106" w:right="14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                                                       </w:t>
      </w:r>
      <w:r>
        <w:rPr>
          <w:color w:val="000000"/>
          <w:sz w:val="20"/>
          <w:szCs w:val="20"/>
        </w:rPr>
        <w:t>(подпись)                             (ФИО, должность)</w:t>
      </w:r>
    </w:p>
    <w:p>
      <w:pPr>
        <w:pStyle w:val="Normal"/>
        <w:rPr/>
      </w:pPr>
      <w:r>
        <w:rPr/>
      </w:r>
    </w:p>
    <w:sectPr>
      <w:type w:val="nextPage"/>
      <w:pgSz w:w="11906" w:h="16838"/>
      <w:pgMar w:left="709" w:right="851" w:gutter="0" w:header="0" w:top="244" w:footer="0" w:bottom="284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</w:font>
  <w:font w:name="Arial">
    <w:charset w:val="00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Tempora LGC Uni">
    <w:charset w:val="01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Times New Roman"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Tahoma">
    <w:charset w:val="01"/>
    <w:family w:val="roman"/>
    <w:pitch w:val="variable"/>
    <w:embedRegular r:id="rId13" w:fontKey="{0D014A78-CABC-4EF0-12AC-5CD89AEFDE0D}"/>
  </w:font>
  <w:font w:name="Open Sans">
    <w:charset w:val="01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Open Sans">
    <w:charset w:val="01"/>
    <w:family w:val="roman"/>
    <w:pitch w:val="variable"/>
    <w:embedRegular r:id="rId18" w:fontKey="{12014A78-CABC-4EF0-12AC-5CD89AEFDE12}"/>
    <w:embedBold r:id="rId19" w:fontKey="{13014A78-CABC-4EF0-12AC-5CD89AEFDE13}"/>
    <w:embedItalic r:id="rId20" w:fontKey="{14014A78-CABC-4EF0-12AC-5CD89AEFDE14}"/>
    <w:embedBoldItalic r:id="rId21" w:fontKey="{15014A78-CABC-4EF0-12AC-5CD89AEFDE15}"/>
  </w:font>
  <w:font w:name="Georgia">
    <w:charset w:val="01"/>
    <w:family w:val="roman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  <w:font w:name="Cambria Math">
    <w:charset w:val="01"/>
    <w:family w:val="roman"/>
    <w:pitch w:val="variable"/>
    <w:embedRegular r:id="rId26" w:fontKey="{1A014A78-CABC-4EF0-12AC-5CD89AEFDE1A}"/>
  </w:font>
</w:fonts>
</file>

<file path=word/settings.xml><?xml version="1.0" encoding="utf-8"?>
<w:settings xmlns:w="http://schemas.openxmlformats.org/wordprocessingml/2006/main">
  <w:zoom w:percent="150"/>
  <w:embedTrueTypeFonts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sz w:val="22"/>
        <w:szCs w:val="22"/>
        <w:lang w:val="ru-RU" w:eastAsia="ru-RU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f30d25"/>
    <w:pPr>
      <w:widowControl w:val="fals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2"/>
      <w:szCs w:val="22"/>
      <w:lang w:val="ru-RU" w:eastAsia="ru-RU" w:bidi="ar-SA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 w:val="true"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 w:val="true"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00" w:after="40"/>
      <w:outlineLvl w:val="5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unhideWhenUsed/>
    <w:qFormat/>
    <w:rPr/>
  </w:style>
  <w:style w:type="character" w:styleId="Style8" w:customStyle="1">
    <w:name w:val="Верхний колонтитул Знак"/>
    <w:basedOn w:val="DefaultParagraphFont"/>
    <w:uiPriority w:val="99"/>
    <w:qFormat/>
    <w:rsid w:val="00fd60c1"/>
    <w:rPr>
      <w:rFonts w:ascii="Times New Roman" w:hAnsi="Times New Roman" w:eastAsia="Times New Roman" w:cs="Times New Roman"/>
      <w:lang w:val="ru-RU"/>
    </w:rPr>
  </w:style>
  <w:style w:type="character" w:styleId="Style9" w:customStyle="1">
    <w:name w:val="Нижний колонтитул Знак"/>
    <w:basedOn w:val="DefaultParagraphFont"/>
    <w:uiPriority w:val="99"/>
    <w:qFormat/>
    <w:rsid w:val="00fd60c1"/>
    <w:rPr>
      <w:rFonts w:ascii="Times New Roman" w:hAnsi="Times New Roman" w:eastAsia="Times New Roman" w:cs="Times New Roman"/>
      <w:lang w:val="ru-RU"/>
    </w:rPr>
  </w:style>
  <w:style w:type="character" w:styleId="Style10" w:customStyle="1">
    <w:name w:val="Текст выноски Знак"/>
    <w:basedOn w:val="DefaultParagraphFont"/>
    <w:link w:val="BalloonText"/>
    <w:uiPriority w:val="99"/>
    <w:semiHidden/>
    <w:qFormat/>
    <w:rsid w:val="00c73086"/>
    <w:rPr>
      <w:rFonts w:ascii="Tahoma" w:hAnsi="Tahoma" w:eastAsia="Times New Roman" w:cs="Tahoma"/>
      <w:sz w:val="16"/>
      <w:szCs w:val="16"/>
      <w:lang w:val="ru-RU"/>
    </w:rPr>
  </w:style>
  <w:style w:type="paragraph" w:styleId="Style11">
    <w:name w:val="Заголовок"/>
    <w:basedOn w:val="Normal"/>
    <w:next w:val="BodyText"/>
    <w:qFormat/>
    <w:pPr>
      <w:keepNext w:val="true"/>
      <w:spacing w:before="240" w:after="120"/>
    </w:pPr>
    <w:rPr>
      <w:rFonts w:ascii="Open Sans" w:hAnsi="Open Sans" w:eastAsia="Tahoma" w:cs="Lohit Devanagari"/>
      <w:sz w:val="28"/>
      <w:szCs w:val="28"/>
    </w:rPr>
  </w:style>
  <w:style w:type="paragraph" w:styleId="BodyText">
    <w:name w:val="Body Text"/>
    <w:basedOn w:val="Normal"/>
    <w:uiPriority w:val="1"/>
    <w:qFormat/>
    <w:rsid w:val="00331d36"/>
    <w:pPr>
      <w:spacing w:before="1" w:after="0"/>
      <w:ind w:right="306"/>
      <w:jc w:val="right"/>
    </w:pPr>
    <w:rPr>
      <w:sz w:val="18"/>
      <w:szCs w:val="18"/>
    </w:rPr>
  </w:style>
  <w:style w:type="paragraph" w:styleId="List">
    <w:name w:val="List"/>
    <w:basedOn w:val="BodyText"/>
    <w:rsid w:val="00f0655e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Style12">
    <w:name w:val="Указатель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Normal"/>
    <w:next w:val="BodyText"/>
    <w:uiPriority w:val="10"/>
    <w:qFormat/>
    <w:rsid w:val="00f0655e"/>
    <w:pPr>
      <w:keepNext w:val="true"/>
      <w:spacing w:before="240" w:after="120"/>
    </w:pPr>
    <w:rPr>
      <w:rFonts w:ascii="Open Sans" w:hAnsi="Open Sans" w:eastAsia="Tahoma" w:cs="Lohit Devanagari"/>
      <w:sz w:val="28"/>
      <w:szCs w:val="28"/>
    </w:rPr>
  </w:style>
  <w:style w:type="paragraph" w:styleId="Caption1">
    <w:name w:val="caption1"/>
    <w:basedOn w:val="Normal"/>
    <w:qFormat/>
    <w:rsid w:val="00f0655e"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heading">
    <w:name w:val="index heading"/>
    <w:basedOn w:val="Normal"/>
    <w:qFormat/>
    <w:rsid w:val="00f0655e"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1"/>
    <w:qFormat/>
    <w:rsid w:val="00331d36"/>
    <w:pPr/>
    <w:rPr/>
  </w:style>
  <w:style w:type="paragraph" w:styleId="TableParagraph" w:customStyle="1">
    <w:name w:val="Table Paragraph"/>
    <w:basedOn w:val="Normal"/>
    <w:uiPriority w:val="1"/>
    <w:qFormat/>
    <w:rsid w:val="00331d36"/>
    <w:pPr/>
    <w:rPr/>
  </w:style>
  <w:style w:type="paragraph" w:styleId="Style13" w:customStyle="1">
    <w:name w:val="Колонтитул"/>
    <w:basedOn w:val="Normal"/>
    <w:qFormat/>
    <w:rsid w:val="00f0655e"/>
    <w:pPr/>
    <w:rPr/>
  </w:style>
  <w:style w:type="paragraph" w:styleId="Header">
    <w:name w:val="Header"/>
    <w:basedOn w:val="Normal"/>
    <w:link w:val="Style8"/>
    <w:uiPriority w:val="99"/>
    <w:unhideWhenUsed/>
    <w:rsid w:val="00fd60c1"/>
    <w:pPr>
      <w:tabs>
        <w:tab w:val="clear" w:pos="720"/>
        <w:tab w:val="center" w:pos="4677" w:leader="none"/>
        <w:tab w:val="right" w:pos="9355" w:leader="none"/>
      </w:tabs>
    </w:pPr>
    <w:rPr/>
  </w:style>
  <w:style w:type="paragraph" w:styleId="Footer">
    <w:name w:val="Footer"/>
    <w:basedOn w:val="Normal"/>
    <w:link w:val="Style9"/>
    <w:uiPriority w:val="99"/>
    <w:unhideWhenUsed/>
    <w:rsid w:val="00fd60c1"/>
    <w:pPr>
      <w:tabs>
        <w:tab w:val="clear" w:pos="720"/>
        <w:tab w:val="center" w:pos="4677" w:leader="none"/>
        <w:tab w:val="right" w:pos="9355" w:leader="none"/>
      </w:tabs>
    </w:pPr>
    <w:rPr/>
  </w:style>
  <w:style w:type="paragraph" w:styleId="BalloonText">
    <w:name w:val="Balloon Text"/>
    <w:basedOn w:val="Normal"/>
    <w:link w:val="Style10"/>
    <w:uiPriority w:val="99"/>
    <w:semiHidden/>
    <w:unhideWhenUsed/>
    <w:qFormat/>
    <w:rsid w:val="00c73086"/>
    <w:pPr/>
    <w:rPr>
      <w:rFonts w:ascii="Tahoma" w:hAnsi="Tahoma" w:cs="Tahoma"/>
      <w:sz w:val="16"/>
      <w:szCs w:val="16"/>
    </w:rPr>
  </w:style>
  <w:style w:type="paragraph" w:styleId="Subtitle">
    <w:name w:val="Subtitle"/>
    <w:basedOn w:val="Normal"/>
    <w:next w:val="Normal"/>
    <w:uiPriority w:val="11"/>
    <w:qFormat/>
    <w:pPr>
      <w:keepNext w:val="true"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Style14">
    <w:name w:val="Содержимое врезки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0">
    <w:name w:val="Table Normal"/>
    <w:uiPriority w:val="2"/>
    <w:semiHidden/>
    <w:unhideWhenUsed/>
    <w:qFormat/>
    <w:rsid w:val="00331d36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settings" Target="settings.xml"/><Relationship Id="rId4" Type="http://schemas.openxmlformats.org/officeDocument/2006/relationships/theme" Target="theme/theme1.xml"/><Relationship Id="rId5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<Relationship Id="rId26" Type="http://schemas.openxmlformats.org/officeDocument/2006/relationships/font" Target="fonts/font26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idjkOHQGl9BcCOIccWfRitj5BSsw==">CgMxLjA4AHIhMW5zZGRhVEd4NmpOaExOSk1WaHhDN0t3Z3E3bEdNN2tY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Application>LibreOffice/7.6.4.1$Linux_X86_64 LibreOffice_project/60$Build-1</Application>
  <AppVersion>15.0000</AppVersion>
  <Pages>2</Pages>
  <Words>306</Words>
  <Characters>2564</Characters>
  <CharactersWithSpaces>3344</CharactersWithSpaces>
  <Paragraphs>55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2024-01-10T10:05:00Z</dcterms:created>
  <dc:creator>mnl</dc:creator>
  <dc:description/>
  <dc:language>ru-RU</dc:language>
  <cp:lastModifiedBy/>
  <dcterms:modified xsi:type="dcterms:W3CDTF">2025-06-07T08:57:07Z</dcterms:modified>
  <cp:revision>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2013-11-13T00:00:00Z</vt:lpwstr>
  </property>
  <property fmtid="{D5CDD505-2E9C-101B-9397-08002B2CF9AE}" pid="3" name="Creator">
    <vt:lpwstr>Microsoft® Word 2010</vt:lpwstr>
  </property>
  <property fmtid="{D5CDD505-2E9C-101B-9397-08002B2CF9AE}" pid="4" name="LastSaved">
    <vt:lpwstr>2022-03-21T00:00:00Z</vt:lpwstr>
  </property>
</Properties>
</file>